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spacing w:before="101"/>
        <w:ind w:left="102" w:right="0" w:firstLine="0"/>
        <w:jc w:val="left"/>
        <w:rPr>
          <w:rFonts w:ascii="Bodoni MT"/>
          <w:i/>
          <w:sz w:val="4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5857875</wp:posOffset>
            </wp:positionH>
            <wp:positionV relativeFrom="paragraph">
              <wp:posOffset>-71376</wp:posOffset>
            </wp:positionV>
            <wp:extent cx="1217295" cy="5626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56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"/>
          <w:i/>
          <w:color w:val="001F5F"/>
          <w:sz w:val="40"/>
        </w:rPr>
        <w:t>Unitat de Neuroimmunologia Central</w:t>
      </w:r>
    </w:p>
    <w:p>
      <w:pPr>
        <w:pStyle w:val="BodyText"/>
        <w:rPr>
          <w:rFonts w:ascii="Bodoni MT"/>
          <w:i/>
          <w:sz w:val="20"/>
        </w:rPr>
      </w:pPr>
    </w:p>
    <w:p>
      <w:pPr>
        <w:pStyle w:val="BodyText"/>
        <w:rPr>
          <w:rFonts w:ascii="Bodoni MT"/>
          <w:i/>
          <w:sz w:val="20"/>
        </w:rPr>
      </w:pPr>
    </w:p>
    <w:p>
      <w:pPr>
        <w:pStyle w:val="BodyText"/>
        <w:rPr>
          <w:rFonts w:ascii="Bodoni MT"/>
          <w:i/>
          <w:sz w:val="20"/>
        </w:rPr>
      </w:pPr>
    </w:p>
    <w:p>
      <w:pPr>
        <w:pStyle w:val="BodyText"/>
        <w:rPr>
          <w:rFonts w:ascii="Bodoni MT"/>
          <w:i/>
          <w:sz w:val="20"/>
        </w:rPr>
      </w:pPr>
    </w:p>
    <w:p>
      <w:pPr>
        <w:pStyle w:val="BodyText"/>
        <w:spacing w:before="3"/>
        <w:rPr>
          <w:rFonts w:ascii="Bodoni MT"/>
          <w:i/>
          <w:sz w:val="21"/>
        </w:rPr>
      </w:pPr>
    </w:p>
    <w:p>
      <w:pPr>
        <w:pStyle w:val="Heading1"/>
        <w:jc w:val="right"/>
      </w:pPr>
      <w:r>
        <w:rPr/>
        <w:t>29 de enero 2020</w:t>
      </w:r>
    </w:p>
    <w:p>
      <w:pPr>
        <w:spacing w:before="168"/>
        <w:ind w:left="226" w:right="1163" w:firstLine="0"/>
        <w:jc w:val="center"/>
        <w:rPr>
          <w:b/>
          <w:sz w:val="40"/>
        </w:rPr>
      </w:pPr>
      <w:r>
        <w:rPr>
          <w:b/>
          <w:sz w:val="40"/>
        </w:rPr>
        <w:t>Entender la progresión en EM. Aspectos prácticos</w:t>
      </w:r>
    </w:p>
    <w:p>
      <w:pPr>
        <w:pStyle w:val="Heading1"/>
        <w:spacing w:line="360" w:lineRule="auto" w:before="245"/>
        <w:ind w:left="1429" w:right="2364"/>
      </w:pPr>
      <w:r>
        <w:rPr/>
        <w:t>1ª Sesión dirigida a pacientes de la UNIC-CSUR-EM HUP-La Fe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72"/>
        <w:ind w:left="102" w:right="1882"/>
      </w:pPr>
      <w:r>
        <w:rPr/>
        <w:t>11:00-11:30- Esclerosis Múltiple. Formas clínicas. Dra. S. Gil-Perotín 11:30-12:00- Esclerosis Múltiple progresiva. Dr. B. Casanova</w:t>
      </w:r>
    </w:p>
    <w:p>
      <w:pPr>
        <w:pStyle w:val="BodyText"/>
        <w:spacing w:line="360" w:lineRule="auto" w:before="1"/>
        <w:ind w:left="102" w:right="902"/>
      </w:pPr>
      <w:r>
        <w:rPr/>
        <w:t>12:00-12:30- Discapacidad por brotes versus discapacidad por progresión. Dra. C. Alcalá</w:t>
      </w:r>
    </w:p>
    <w:p>
      <w:pPr>
        <w:pStyle w:val="BodyText"/>
        <w:spacing w:line="360" w:lineRule="auto"/>
        <w:ind w:left="102" w:right="902"/>
      </w:pPr>
      <w:r>
        <w:rPr/>
        <w:t>12:30-13:00- Como medir la progresión. Más allá de la escala EDSS. Dr. Pérez Miralles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5937" w:right="0" w:firstLine="0"/>
        <w:jc w:val="left"/>
        <w:rPr>
          <w:sz w:val="22"/>
        </w:rPr>
      </w:pPr>
      <w:r>
        <w:rPr>
          <w:sz w:val="22"/>
        </w:rPr>
        <w:t>Contacte: </w:t>
      </w:r>
      <w:hyperlink r:id="rId6">
        <w:r>
          <w:rPr>
            <w:sz w:val="22"/>
          </w:rPr>
          <w:t>csurem_hlf@gva.es</w:t>
        </w:r>
      </w:hyperlink>
    </w:p>
    <w:sectPr>
      <w:type w:val="continuous"/>
      <w:pgSz w:w="11910" w:h="16840"/>
      <w:pgMar w:top="480" w:bottom="280" w:left="1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doni MT">
    <w:altName w:val="Bodoni MT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44"/>
      <w:ind w:right="1036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surem_hlf@gva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2020-01-10T13:03:18Z</dcterms:created>
  <dcterms:modified xsi:type="dcterms:W3CDTF">2020-01-10T13:03:18Z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2020-01-10T00:00:00Z</vt:filetime>
  </property>
</Properties>
</file>